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D3" w:rsidRPr="00E30476" w:rsidRDefault="000360D3" w:rsidP="000360D3">
      <w:pPr>
        <w:pStyle w:val="Zkladntext3"/>
        <w:jc w:val="center"/>
        <w:rPr>
          <w:sz w:val="28"/>
          <w:szCs w:val="28"/>
        </w:rPr>
      </w:pPr>
      <w:r w:rsidRPr="00E30476">
        <w:rPr>
          <w:sz w:val="28"/>
          <w:szCs w:val="28"/>
        </w:rPr>
        <w:t>Výmladkové plantáže rychle rostoucích dřevin a možnosti jejich vodohospodářského využití v krajině</w:t>
      </w:r>
    </w:p>
    <w:p w:rsidR="000360D3" w:rsidRPr="00E30476" w:rsidRDefault="000360D3" w:rsidP="000360D3">
      <w:pPr>
        <w:jc w:val="center"/>
        <w:rPr>
          <w:b/>
          <w:sz w:val="28"/>
          <w:szCs w:val="28"/>
        </w:rPr>
      </w:pPr>
    </w:p>
    <w:p w:rsidR="000360D3" w:rsidRDefault="000360D3" w:rsidP="000360D3">
      <w:pPr>
        <w:jc w:val="center"/>
        <w:rPr>
          <w:sz w:val="22"/>
        </w:rPr>
      </w:pPr>
      <w:r>
        <w:rPr>
          <w:sz w:val="22"/>
        </w:rPr>
        <w:t>Jan Weger</w:t>
      </w:r>
      <w:r>
        <w:rPr>
          <w:sz w:val="22"/>
          <w:vertAlign w:val="superscript"/>
        </w:rPr>
        <w:t>1</w:t>
      </w:r>
      <w:r>
        <w:rPr>
          <w:sz w:val="22"/>
        </w:rPr>
        <w:t>, Miloslav Šír</w:t>
      </w:r>
      <w:r>
        <w:rPr>
          <w:sz w:val="22"/>
          <w:vertAlign w:val="superscript"/>
        </w:rPr>
        <w:t>2</w:t>
      </w:r>
      <w:r>
        <w:rPr>
          <w:sz w:val="22"/>
        </w:rPr>
        <w:t>, Miroslav Tesař</w:t>
      </w:r>
      <w:r>
        <w:rPr>
          <w:sz w:val="22"/>
          <w:vertAlign w:val="superscript"/>
        </w:rPr>
        <w:t>2</w:t>
      </w:r>
    </w:p>
    <w:p w:rsidR="000360D3" w:rsidRDefault="000360D3" w:rsidP="000360D3">
      <w:pPr>
        <w:jc w:val="center"/>
        <w:rPr>
          <w:sz w:val="22"/>
        </w:rPr>
      </w:pPr>
      <w:r>
        <w:rPr>
          <w:sz w:val="22"/>
          <w:vertAlign w:val="superscript"/>
        </w:rPr>
        <w:t xml:space="preserve">1 </w:t>
      </w:r>
      <w:r>
        <w:rPr>
          <w:sz w:val="22"/>
        </w:rPr>
        <w:t xml:space="preserve">Výzkumný ústav Silva </w:t>
      </w:r>
      <w:proofErr w:type="spellStart"/>
      <w:r>
        <w:rPr>
          <w:sz w:val="22"/>
        </w:rPr>
        <w:t>Taroucy</w:t>
      </w:r>
      <w:proofErr w:type="spellEnd"/>
      <w:r>
        <w:rPr>
          <w:sz w:val="22"/>
        </w:rPr>
        <w:t xml:space="preserve"> pro krajinu a okrasné zahradnictví, v. v. i., 252 43 Průhonice</w:t>
      </w:r>
    </w:p>
    <w:p w:rsidR="000360D3" w:rsidRDefault="000360D3" w:rsidP="000360D3">
      <w:pPr>
        <w:jc w:val="center"/>
        <w:rPr>
          <w:sz w:val="22"/>
        </w:rPr>
      </w:pPr>
      <w:r>
        <w:rPr>
          <w:sz w:val="22"/>
          <w:vertAlign w:val="superscript"/>
        </w:rPr>
        <w:t xml:space="preserve">2 </w:t>
      </w:r>
      <w:r>
        <w:rPr>
          <w:sz w:val="22"/>
        </w:rPr>
        <w:t xml:space="preserve">Ústav pro hydrodynamiku AVČR, v. v. i., Pod </w:t>
      </w:r>
      <w:proofErr w:type="spellStart"/>
      <w:r>
        <w:rPr>
          <w:sz w:val="22"/>
        </w:rPr>
        <w:t>Paťankou</w:t>
      </w:r>
      <w:proofErr w:type="spellEnd"/>
      <w:r>
        <w:rPr>
          <w:sz w:val="22"/>
        </w:rPr>
        <w:t xml:space="preserve"> 5/30, 166 12 Praha 6</w:t>
      </w:r>
    </w:p>
    <w:p w:rsidR="000360D3" w:rsidRDefault="000360D3" w:rsidP="000360D3">
      <w:pPr>
        <w:jc w:val="both"/>
        <w:rPr>
          <w:sz w:val="22"/>
        </w:rPr>
      </w:pPr>
    </w:p>
    <w:p w:rsidR="000360D3" w:rsidRDefault="000360D3" w:rsidP="000360D3">
      <w:pPr>
        <w:pStyle w:val="Nadpis4"/>
      </w:pPr>
      <w:r>
        <w:t>Úvod</w:t>
      </w:r>
    </w:p>
    <w:p w:rsidR="000360D3" w:rsidRDefault="000360D3" w:rsidP="000360D3">
      <w:pPr>
        <w:rPr>
          <w:sz w:val="22"/>
        </w:rPr>
      </w:pPr>
    </w:p>
    <w:p w:rsidR="000360D3" w:rsidRDefault="00F2479D" w:rsidP="000360D3">
      <w:pPr>
        <w:jc w:val="both"/>
        <w:rPr>
          <w:sz w:val="22"/>
        </w:rPr>
      </w:pPr>
      <w:r>
        <w:rPr>
          <w:sz w:val="22"/>
        </w:rPr>
        <w:t xml:space="preserve">V posledních </w:t>
      </w:r>
      <w:r w:rsidR="004F1E61">
        <w:rPr>
          <w:sz w:val="22"/>
        </w:rPr>
        <w:t>d</w:t>
      </w:r>
      <w:r w:rsidR="000360D3">
        <w:rPr>
          <w:sz w:val="22"/>
        </w:rPr>
        <w:t>esetiletích se u nás intenzivně ověřuje vhodnost pěstování tzv. energetických dřevin z hlediska údržby krajiny a udržitelného rozvoje společnosti (Syrovátka, Šír, 2000</w:t>
      </w:r>
      <w:r w:rsidR="000360D3">
        <w:rPr>
          <w:sz w:val="22"/>
          <w:lang w:val="en-US"/>
        </w:rPr>
        <w:t xml:space="preserve">; </w:t>
      </w:r>
      <w:r w:rsidR="000360D3">
        <w:rPr>
          <w:sz w:val="22"/>
        </w:rPr>
        <w:t>Havlíčková et al., 2003).</w:t>
      </w:r>
    </w:p>
    <w:p w:rsidR="000360D3" w:rsidRDefault="000360D3" w:rsidP="000360D3">
      <w:pPr>
        <w:jc w:val="both"/>
        <w:rPr>
          <w:sz w:val="22"/>
        </w:rPr>
      </w:pPr>
    </w:p>
    <w:p w:rsidR="000360D3" w:rsidRDefault="000360D3" w:rsidP="000360D3">
      <w:pPr>
        <w:pStyle w:val="Nadpis5"/>
      </w:pPr>
      <w:r>
        <w:t xml:space="preserve">Rychle rostoucí dřeviny (RRD) </w:t>
      </w:r>
    </w:p>
    <w:p w:rsidR="000360D3" w:rsidRDefault="000360D3" w:rsidP="000360D3">
      <w:pPr>
        <w:rPr>
          <w:sz w:val="22"/>
        </w:rPr>
      </w:pPr>
    </w:p>
    <w:p w:rsidR="000360D3" w:rsidRDefault="000360D3" w:rsidP="000360D3">
      <w:pPr>
        <w:pStyle w:val="Zkladntext"/>
        <w:rPr>
          <w:snapToGrid/>
        </w:rPr>
      </w:pPr>
      <w:r>
        <w:rPr>
          <w:snapToGrid/>
        </w:rPr>
        <w:t xml:space="preserve">Porovnání RRD a </w:t>
      </w:r>
      <w:proofErr w:type="spellStart"/>
      <w:r>
        <w:rPr>
          <w:snapToGrid/>
        </w:rPr>
        <w:t>lignikultury</w:t>
      </w:r>
      <w:proofErr w:type="spellEnd"/>
      <w:r>
        <w:rPr>
          <w:snapToGrid/>
        </w:rPr>
        <w:t xml:space="preserve"> přináší tab. 1.</w:t>
      </w:r>
    </w:p>
    <w:p w:rsidR="000360D3" w:rsidRDefault="000360D3" w:rsidP="000360D3">
      <w:pPr>
        <w:jc w:val="center"/>
        <w:rPr>
          <w:sz w:val="22"/>
        </w:rPr>
      </w:pPr>
    </w:p>
    <w:p w:rsidR="000360D3" w:rsidRDefault="000360D3" w:rsidP="000360D3">
      <w:pPr>
        <w:jc w:val="center"/>
        <w:rPr>
          <w:sz w:val="22"/>
        </w:rPr>
      </w:pPr>
      <w:r>
        <w:rPr>
          <w:sz w:val="22"/>
        </w:rPr>
        <w:t xml:space="preserve">Tabulka 1: Porovnání dvou typů porostů RRD: výmladkové plantáže a lesnické </w:t>
      </w:r>
      <w:proofErr w:type="spellStart"/>
      <w:r>
        <w:rPr>
          <w:sz w:val="22"/>
        </w:rPr>
        <w:t>lignikultury</w:t>
      </w:r>
      <w:proofErr w:type="spellEnd"/>
      <w:r>
        <w:rPr>
          <w:sz w:val="22"/>
        </w:rPr>
        <w:t>.</w:t>
      </w:r>
    </w:p>
    <w:p w:rsidR="000360D3" w:rsidRDefault="000360D3" w:rsidP="000360D3">
      <w:pPr>
        <w:jc w:val="both"/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77"/>
        <w:gridCol w:w="2768"/>
        <w:gridCol w:w="1984"/>
      </w:tblGrid>
      <w:tr w:rsidR="000360D3" w:rsidTr="00371BA4">
        <w:tc>
          <w:tcPr>
            <w:tcW w:w="1843" w:type="dxa"/>
          </w:tcPr>
          <w:p w:rsidR="000360D3" w:rsidRDefault="000360D3" w:rsidP="00371BA4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477" w:type="dxa"/>
          </w:tcPr>
          <w:p w:rsidR="000360D3" w:rsidRDefault="000360D3" w:rsidP="00371BA4">
            <w:pPr>
              <w:rPr>
                <w:sz w:val="22"/>
              </w:rPr>
            </w:pPr>
            <w:r>
              <w:rPr>
                <w:sz w:val="22"/>
              </w:rPr>
              <w:t xml:space="preserve">Matečnice RRD </w:t>
            </w:r>
          </w:p>
          <w:p w:rsidR="000360D3" w:rsidRDefault="000360D3" w:rsidP="00371BA4">
            <w:pPr>
              <w:rPr>
                <w:sz w:val="22"/>
              </w:rPr>
            </w:pPr>
            <w:r>
              <w:rPr>
                <w:sz w:val="22"/>
              </w:rPr>
              <w:t xml:space="preserve">(reprodukční porost dle NV505/01, </w:t>
            </w:r>
            <w:proofErr w:type="spellStart"/>
            <w:r>
              <w:rPr>
                <w:sz w:val="22"/>
              </w:rPr>
              <w:t>příl</w:t>
            </w:r>
            <w:proofErr w:type="spellEnd"/>
            <w:r>
              <w:rPr>
                <w:sz w:val="22"/>
              </w:rPr>
              <w:t>. 14)</w:t>
            </w:r>
          </w:p>
        </w:tc>
        <w:tc>
          <w:tcPr>
            <w:tcW w:w="2768" w:type="dxa"/>
          </w:tcPr>
          <w:p w:rsidR="000360D3" w:rsidRDefault="000360D3" w:rsidP="00371BA4">
            <w:pPr>
              <w:rPr>
                <w:sz w:val="22"/>
              </w:rPr>
            </w:pPr>
            <w:r>
              <w:rPr>
                <w:sz w:val="22"/>
              </w:rPr>
              <w:t>Výmladková plantáž RRD</w:t>
            </w:r>
          </w:p>
          <w:p w:rsidR="000360D3" w:rsidRDefault="000360D3" w:rsidP="00371BA4">
            <w:pPr>
              <w:rPr>
                <w:sz w:val="22"/>
              </w:rPr>
            </w:pPr>
            <w:r>
              <w:rPr>
                <w:sz w:val="22"/>
              </w:rPr>
              <w:t xml:space="preserve">(produkční porost dle NV505/01, </w:t>
            </w:r>
            <w:proofErr w:type="spellStart"/>
            <w:r>
              <w:rPr>
                <w:sz w:val="22"/>
              </w:rPr>
              <w:t>příl</w:t>
            </w:r>
            <w:proofErr w:type="spellEnd"/>
            <w:r>
              <w:rPr>
                <w:sz w:val="22"/>
              </w:rPr>
              <w:t>. 14)</w:t>
            </w:r>
          </w:p>
        </w:tc>
        <w:tc>
          <w:tcPr>
            <w:tcW w:w="1984" w:type="dxa"/>
          </w:tcPr>
          <w:p w:rsidR="000360D3" w:rsidRDefault="000360D3" w:rsidP="00371BA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Lignikultura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0360D3" w:rsidTr="00371BA4">
        <w:trPr>
          <w:trHeight w:hRule="exact" w:val="500"/>
        </w:trPr>
        <w:tc>
          <w:tcPr>
            <w:tcW w:w="1843" w:type="dxa"/>
          </w:tcPr>
          <w:p w:rsidR="000360D3" w:rsidRDefault="000360D3" w:rsidP="00371BA4">
            <w:pPr>
              <w:rPr>
                <w:sz w:val="22"/>
              </w:rPr>
            </w:pPr>
            <w:r>
              <w:rPr>
                <w:sz w:val="22"/>
              </w:rPr>
              <w:t xml:space="preserve">Obvyklé obmýtí </w:t>
            </w:r>
          </w:p>
        </w:tc>
        <w:tc>
          <w:tcPr>
            <w:tcW w:w="2477" w:type="dxa"/>
          </w:tcPr>
          <w:p w:rsidR="000360D3" w:rsidRDefault="000360D3" w:rsidP="00371BA4">
            <w:pPr>
              <w:pStyle w:val="Textkomente"/>
              <w:rPr>
                <w:sz w:val="22"/>
              </w:rPr>
            </w:pPr>
            <w:r>
              <w:rPr>
                <w:sz w:val="22"/>
              </w:rPr>
              <w:t>1 rok</w:t>
            </w:r>
          </w:p>
        </w:tc>
        <w:tc>
          <w:tcPr>
            <w:tcW w:w="2768" w:type="dxa"/>
          </w:tcPr>
          <w:p w:rsidR="000360D3" w:rsidRDefault="000360D3" w:rsidP="00371BA4">
            <w:pPr>
              <w:pStyle w:val="Textkomente"/>
              <w:rPr>
                <w:sz w:val="22"/>
              </w:rPr>
            </w:pPr>
            <w:r>
              <w:rPr>
                <w:sz w:val="22"/>
              </w:rPr>
              <w:t>3 – 6 let</w:t>
            </w:r>
          </w:p>
        </w:tc>
        <w:tc>
          <w:tcPr>
            <w:tcW w:w="1984" w:type="dxa"/>
          </w:tcPr>
          <w:p w:rsidR="000360D3" w:rsidRDefault="000360D3" w:rsidP="00371BA4">
            <w:pPr>
              <w:pStyle w:val="Textkomente"/>
              <w:rPr>
                <w:sz w:val="22"/>
              </w:rPr>
            </w:pPr>
            <w:r>
              <w:rPr>
                <w:sz w:val="22"/>
              </w:rPr>
              <w:t>15 – 25 let</w:t>
            </w:r>
          </w:p>
        </w:tc>
      </w:tr>
    </w:tbl>
    <w:p w:rsidR="000360D3" w:rsidRDefault="000360D3" w:rsidP="000360D3">
      <w:pPr>
        <w:jc w:val="both"/>
        <w:rPr>
          <w:sz w:val="22"/>
        </w:rPr>
      </w:pPr>
    </w:p>
    <w:p w:rsidR="000360D3" w:rsidRDefault="000360D3" w:rsidP="000360D3">
      <w:pPr>
        <w:jc w:val="both"/>
        <w:rPr>
          <w:sz w:val="22"/>
        </w:rPr>
      </w:pPr>
      <w:r>
        <w:rPr>
          <w:sz w:val="22"/>
        </w:rPr>
        <w:t>Z obr. 1 a 2 je zřejmé, že prýty dosahují v první</w:t>
      </w:r>
      <w:r w:rsidR="00054724">
        <w:rPr>
          <w:sz w:val="22"/>
        </w:rPr>
        <w:t>m</w:t>
      </w:r>
      <w:r>
        <w:rPr>
          <w:sz w:val="22"/>
        </w:rPr>
        <w:t xml:space="preserve"> roce výšky okolo 1m. V roce sklizně se jejich výška pohybuje okolo 3 – 7 metrů (vrby, topoly). K zapojení celého porostu (dotyku větví sousedních jedinců) dochází při obvyklém sponu výsadby ve 3 – 4 roce v závislosti na vitalitě klonu. U vrb je to obvykle dříve a u </w:t>
      </w:r>
      <w:proofErr w:type="spellStart"/>
      <w:r>
        <w:rPr>
          <w:sz w:val="22"/>
        </w:rPr>
        <w:t>jednokmenných</w:t>
      </w:r>
      <w:proofErr w:type="spellEnd"/>
      <w:r>
        <w:rPr>
          <w:sz w:val="22"/>
        </w:rPr>
        <w:t xml:space="preserve"> topolů později. </w:t>
      </w:r>
    </w:p>
    <w:p w:rsidR="00054724" w:rsidRDefault="00054724" w:rsidP="000360D3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8960D" wp14:editId="21013848">
                <wp:simplePos x="0" y="0"/>
                <wp:positionH relativeFrom="page">
                  <wp:align>center</wp:align>
                </wp:positionH>
                <wp:positionV relativeFrom="paragraph">
                  <wp:posOffset>130175</wp:posOffset>
                </wp:positionV>
                <wp:extent cx="4045341" cy="781200"/>
                <wp:effectExtent l="0" t="0" r="1270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5341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0;margin-top:10.25pt;width:318.55pt;height:61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" filled="f" strokecolor="black [3213]">
                <w10:wrap anchorx="page"/>
              </v:rect>
            </w:pict>
          </mc:Fallback>
        </mc:AlternateContent>
      </w:r>
    </w:p>
    <w:p w:rsidR="00054724" w:rsidRDefault="00054724" w:rsidP="000360D3">
      <w:pPr>
        <w:jc w:val="both"/>
        <w:rPr>
          <w:sz w:val="22"/>
        </w:rPr>
      </w:pPr>
    </w:p>
    <w:p w:rsidR="00054724" w:rsidRDefault="00054724" w:rsidP="000360D3">
      <w:pPr>
        <w:jc w:val="both"/>
        <w:rPr>
          <w:sz w:val="22"/>
        </w:rPr>
      </w:pPr>
    </w:p>
    <w:p w:rsidR="00054724" w:rsidRDefault="00054724" w:rsidP="000360D3">
      <w:pPr>
        <w:jc w:val="both"/>
        <w:rPr>
          <w:sz w:val="22"/>
        </w:rPr>
      </w:pPr>
    </w:p>
    <w:p w:rsidR="000360D3" w:rsidRDefault="000360D3" w:rsidP="000360D3"/>
    <w:p w:rsidR="00054724" w:rsidRDefault="00054724" w:rsidP="000360D3"/>
    <w:p w:rsidR="00054724" w:rsidRDefault="00054724" w:rsidP="000360D3"/>
    <w:p w:rsidR="000360D3" w:rsidRDefault="000360D3" w:rsidP="000360D3">
      <w:pPr>
        <w:rPr>
          <w:sz w:val="22"/>
        </w:rPr>
      </w:pPr>
      <w:r>
        <w:rPr>
          <w:sz w:val="22"/>
        </w:rPr>
        <w:t>Obr. 1: Dynamika výškového růstu klonů P-trikor-468, 473.</w:t>
      </w:r>
    </w:p>
    <w:p w:rsidR="000360D3" w:rsidRDefault="000360D3" w:rsidP="000360D3">
      <w:pPr>
        <w:jc w:val="both"/>
        <w:rPr>
          <w:sz w:val="22"/>
        </w:rPr>
      </w:pPr>
      <w:bookmarkStart w:id="0" w:name="_GoBack"/>
      <w:bookmarkEnd w:id="0"/>
    </w:p>
    <w:p w:rsidR="000360D3" w:rsidRDefault="000360D3" w:rsidP="000360D3">
      <w:pPr>
        <w:pStyle w:val="Nadpis4"/>
      </w:pPr>
      <w:r>
        <w:t>Závěry</w:t>
      </w:r>
    </w:p>
    <w:p w:rsidR="000360D3" w:rsidRDefault="000360D3" w:rsidP="000360D3">
      <w:pPr>
        <w:jc w:val="both"/>
        <w:rPr>
          <w:sz w:val="22"/>
        </w:rPr>
      </w:pPr>
    </w:p>
    <w:p w:rsidR="000360D3" w:rsidRDefault="000360D3" w:rsidP="000360D3">
      <w:pPr>
        <w:jc w:val="both"/>
        <w:rPr>
          <w:sz w:val="22"/>
        </w:rPr>
      </w:pPr>
      <w:r>
        <w:rPr>
          <w:sz w:val="22"/>
        </w:rPr>
        <w:t xml:space="preserve">Výmladkové plantáže rychle rostoucích dřevin zakládané primárně pro produkci biomasy mají velký potenciál využití v multifunkčním zemědělském hospodaření a při zkvalitňování životního prostředí v naší kulturní krajině. </w:t>
      </w:r>
      <w:bookmarkStart w:id="1" w:name="_Toc30776254"/>
    </w:p>
    <w:p w:rsidR="000360D3" w:rsidRDefault="000360D3" w:rsidP="000360D3">
      <w:pPr>
        <w:jc w:val="both"/>
        <w:rPr>
          <w:sz w:val="22"/>
        </w:rPr>
      </w:pPr>
    </w:p>
    <w:p w:rsidR="000360D3" w:rsidRDefault="000360D3" w:rsidP="000360D3">
      <w:pPr>
        <w:pStyle w:val="Nadpis4"/>
      </w:pPr>
      <w:r>
        <w:t>Poděkování</w:t>
      </w:r>
    </w:p>
    <w:p w:rsidR="000360D3" w:rsidRDefault="000360D3" w:rsidP="000360D3">
      <w:pPr>
        <w:rPr>
          <w:sz w:val="22"/>
        </w:rPr>
      </w:pPr>
    </w:p>
    <w:p w:rsidR="000360D3" w:rsidRDefault="000360D3" w:rsidP="000360D3">
      <w:pPr>
        <w:pStyle w:val="Zkladntext"/>
        <w:rPr>
          <w:snapToGrid/>
        </w:rPr>
      </w:pPr>
      <w:r>
        <w:rPr>
          <w:snapToGrid/>
        </w:rPr>
        <w:t>Tento příspěvek vznikl s podporou Grantové agentury AVČR (Projekty A3060001 a S2060104).</w:t>
      </w:r>
    </w:p>
    <w:p w:rsidR="000360D3" w:rsidRDefault="000360D3" w:rsidP="000360D3">
      <w:pPr>
        <w:jc w:val="both"/>
        <w:rPr>
          <w:sz w:val="22"/>
        </w:rPr>
      </w:pPr>
    </w:p>
    <w:p w:rsidR="000360D3" w:rsidRDefault="000360D3" w:rsidP="000360D3">
      <w:pPr>
        <w:jc w:val="both"/>
        <w:rPr>
          <w:b/>
          <w:sz w:val="22"/>
        </w:rPr>
      </w:pPr>
      <w:r>
        <w:rPr>
          <w:b/>
          <w:sz w:val="22"/>
        </w:rPr>
        <w:t>Literatura</w:t>
      </w:r>
      <w:bookmarkEnd w:id="1"/>
    </w:p>
    <w:p w:rsidR="000360D3" w:rsidRDefault="000360D3" w:rsidP="000360D3">
      <w:pPr>
        <w:jc w:val="both"/>
        <w:rPr>
          <w:b/>
          <w:sz w:val="22"/>
        </w:rPr>
      </w:pPr>
    </w:p>
    <w:p w:rsidR="000360D3" w:rsidRDefault="000360D3" w:rsidP="000360D3">
      <w:pPr>
        <w:ind w:left="426" w:hanging="426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Havlíčková, K., Knápek, J., Vašíček, </w:t>
      </w:r>
      <w:proofErr w:type="gramStart"/>
      <w:r>
        <w:rPr>
          <w:color w:val="000000"/>
          <w:sz w:val="22"/>
        </w:rPr>
        <w:t>J.(2003</w:t>
      </w:r>
      <w:proofErr w:type="gramEnd"/>
      <w:r>
        <w:rPr>
          <w:color w:val="000000"/>
          <w:sz w:val="22"/>
        </w:rPr>
        <w:t xml:space="preserve">): Cena biomasy z výmladkové plantáže. Lesnická </w:t>
      </w:r>
      <w:proofErr w:type="gramStart"/>
      <w:r>
        <w:rPr>
          <w:color w:val="000000"/>
          <w:sz w:val="22"/>
        </w:rPr>
        <w:t>práce,  7, 30</w:t>
      </w:r>
      <w:proofErr w:type="gramEnd"/>
      <w:r>
        <w:rPr>
          <w:color w:val="000000"/>
          <w:sz w:val="22"/>
        </w:rPr>
        <w:t xml:space="preserve"> </w:t>
      </w:r>
      <w:r>
        <w:rPr>
          <w:sz w:val="22"/>
        </w:rPr>
        <w:t xml:space="preserve">– </w:t>
      </w:r>
      <w:r>
        <w:rPr>
          <w:color w:val="000000"/>
          <w:sz w:val="22"/>
        </w:rPr>
        <w:t xml:space="preserve">31. </w:t>
      </w:r>
    </w:p>
    <w:p w:rsidR="00972331" w:rsidRPr="00054724" w:rsidRDefault="000360D3" w:rsidP="00054724">
      <w:pPr>
        <w:ind w:left="426" w:hanging="426"/>
        <w:jc w:val="both"/>
        <w:rPr>
          <w:sz w:val="22"/>
        </w:rPr>
      </w:pPr>
      <w:r>
        <w:rPr>
          <w:sz w:val="22"/>
        </w:rPr>
        <w:t xml:space="preserve">Jech, D., Havlíčková, K., </w:t>
      </w:r>
      <w:proofErr w:type="spellStart"/>
      <w:r>
        <w:rPr>
          <w:sz w:val="22"/>
        </w:rPr>
        <w:t>Weger</w:t>
      </w:r>
      <w:proofErr w:type="spellEnd"/>
      <w:r>
        <w:rPr>
          <w:sz w:val="22"/>
        </w:rPr>
        <w:t xml:space="preserve">, J. (2003): </w:t>
      </w:r>
      <w:r>
        <w:rPr>
          <w:color w:val="000000"/>
          <w:sz w:val="22"/>
        </w:rPr>
        <w:t>Funkce porostů rychle rostoucích dřevin v krajině.</w:t>
      </w:r>
      <w:r>
        <w:rPr>
          <w:sz w:val="22"/>
        </w:rPr>
        <w:t xml:space="preserve"> In: </w:t>
      </w:r>
      <w:proofErr w:type="spellStart"/>
      <w:r>
        <w:rPr>
          <w:sz w:val="22"/>
        </w:rPr>
        <w:t>Weger</w:t>
      </w:r>
      <w:proofErr w:type="spellEnd"/>
      <w:r>
        <w:rPr>
          <w:sz w:val="22"/>
        </w:rPr>
        <w:t>, J. (</w:t>
      </w:r>
      <w:proofErr w:type="spellStart"/>
      <w:r>
        <w:rPr>
          <w:sz w:val="22"/>
        </w:rPr>
        <w:t>ed</w:t>
      </w:r>
      <w:proofErr w:type="spellEnd"/>
      <w:r>
        <w:rPr>
          <w:sz w:val="22"/>
        </w:rPr>
        <w:t>.) Biomasa – obnovitelný zdroj energie v krajině. VÚKOZ  Průhonice.</w:t>
      </w:r>
    </w:p>
    <w:sectPr w:rsidR="00972331" w:rsidRPr="00054724">
      <w:footerReference w:type="even" r:id="rId7"/>
      <w:footerReference w:type="default" r:id="rId8"/>
      <w:pgSz w:w="11906" w:h="16838"/>
      <w:pgMar w:top="1418" w:right="1418" w:bottom="1418" w:left="1418" w:header="708" w:footer="708" w:gutter="0"/>
      <w:pgNumType w:start="2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FF" w:rsidRDefault="00E30476">
      <w:r>
        <w:separator/>
      </w:r>
    </w:p>
  </w:endnote>
  <w:endnote w:type="continuationSeparator" w:id="0">
    <w:p w:rsidR="00A016FF" w:rsidRDefault="00E3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9F" w:rsidRDefault="000360D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629F" w:rsidRDefault="0005472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9F" w:rsidRDefault="00054724">
    <w:pPr>
      <w:pStyle w:val="Zpat"/>
      <w:framePr w:wrap="around" w:vAnchor="text" w:hAnchor="margin" w:xAlign="center" w:y="1"/>
      <w:rPr>
        <w:rStyle w:val="slostrnky"/>
        <w:sz w:val="22"/>
      </w:rPr>
    </w:pPr>
  </w:p>
  <w:p w:rsidR="0032629F" w:rsidRDefault="000547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FF" w:rsidRDefault="00E30476">
      <w:r>
        <w:separator/>
      </w:r>
    </w:p>
  </w:footnote>
  <w:footnote w:type="continuationSeparator" w:id="0">
    <w:p w:rsidR="00A016FF" w:rsidRDefault="00E3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D3"/>
    <w:rsid w:val="000360D3"/>
    <w:rsid w:val="00054724"/>
    <w:rsid w:val="004F1E61"/>
    <w:rsid w:val="008836A8"/>
    <w:rsid w:val="00A016FF"/>
    <w:rsid w:val="00E30476"/>
    <w:rsid w:val="00EE1D1B"/>
    <w:rsid w:val="00F2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360D3"/>
    <w:pPr>
      <w:keepNext/>
      <w:jc w:val="both"/>
      <w:outlineLvl w:val="3"/>
    </w:pPr>
    <w:rPr>
      <w:b/>
      <w:sz w:val="22"/>
    </w:rPr>
  </w:style>
  <w:style w:type="paragraph" w:styleId="Nadpis5">
    <w:name w:val="heading 5"/>
    <w:basedOn w:val="Normln"/>
    <w:next w:val="Normln"/>
    <w:link w:val="Nadpis5Char"/>
    <w:qFormat/>
    <w:rsid w:val="000360D3"/>
    <w:pPr>
      <w:keepNext/>
      <w:outlineLvl w:val="4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360D3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360D3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rsid w:val="000360D3"/>
    <w:pPr>
      <w:jc w:val="both"/>
    </w:pPr>
    <w:rPr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0360D3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Zpat">
    <w:name w:val="footer"/>
    <w:basedOn w:val="Normln"/>
    <w:link w:val="ZpatChar"/>
    <w:rsid w:val="000360D3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rsid w:val="000360D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0360D3"/>
  </w:style>
  <w:style w:type="character" w:customStyle="1" w:styleId="TextkomenteChar">
    <w:name w:val="Text komentáře Char"/>
    <w:basedOn w:val="Standardnpsmoodstavce"/>
    <w:link w:val="Textkomente"/>
    <w:semiHidden/>
    <w:rsid w:val="000360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0360D3"/>
    <w:pPr>
      <w:jc w:val="both"/>
    </w:pPr>
    <w:rPr>
      <w:b/>
      <w:sz w:val="22"/>
    </w:rPr>
  </w:style>
  <w:style w:type="character" w:customStyle="1" w:styleId="Zkladntext3Char">
    <w:name w:val="Základní text 3 Char"/>
    <w:basedOn w:val="Standardnpsmoodstavce"/>
    <w:link w:val="Zkladntext3"/>
    <w:rsid w:val="000360D3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slostrnky">
    <w:name w:val="page number"/>
    <w:basedOn w:val="Standardnpsmoodstavce"/>
    <w:rsid w:val="00036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360D3"/>
    <w:pPr>
      <w:keepNext/>
      <w:jc w:val="both"/>
      <w:outlineLvl w:val="3"/>
    </w:pPr>
    <w:rPr>
      <w:b/>
      <w:sz w:val="22"/>
    </w:rPr>
  </w:style>
  <w:style w:type="paragraph" w:styleId="Nadpis5">
    <w:name w:val="heading 5"/>
    <w:basedOn w:val="Normln"/>
    <w:next w:val="Normln"/>
    <w:link w:val="Nadpis5Char"/>
    <w:qFormat/>
    <w:rsid w:val="000360D3"/>
    <w:pPr>
      <w:keepNext/>
      <w:outlineLvl w:val="4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360D3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360D3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rsid w:val="000360D3"/>
    <w:pPr>
      <w:jc w:val="both"/>
    </w:pPr>
    <w:rPr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0360D3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Zpat">
    <w:name w:val="footer"/>
    <w:basedOn w:val="Normln"/>
    <w:link w:val="ZpatChar"/>
    <w:rsid w:val="000360D3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rsid w:val="000360D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0360D3"/>
  </w:style>
  <w:style w:type="character" w:customStyle="1" w:styleId="TextkomenteChar">
    <w:name w:val="Text komentáře Char"/>
    <w:basedOn w:val="Standardnpsmoodstavce"/>
    <w:link w:val="Textkomente"/>
    <w:semiHidden/>
    <w:rsid w:val="000360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0360D3"/>
    <w:pPr>
      <w:jc w:val="both"/>
    </w:pPr>
    <w:rPr>
      <w:b/>
      <w:sz w:val="22"/>
    </w:rPr>
  </w:style>
  <w:style w:type="character" w:customStyle="1" w:styleId="Zkladntext3Char">
    <w:name w:val="Základní text 3 Char"/>
    <w:basedOn w:val="Standardnpsmoodstavce"/>
    <w:link w:val="Zkladntext3"/>
    <w:rsid w:val="000360D3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slostrnky">
    <w:name w:val="page number"/>
    <w:basedOn w:val="Standardnpsmoodstavce"/>
    <w:rsid w:val="0003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Hydrodynamika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5</cp:revision>
  <dcterms:created xsi:type="dcterms:W3CDTF">2014-02-01T11:36:00Z</dcterms:created>
  <dcterms:modified xsi:type="dcterms:W3CDTF">2017-02-14T12:24:00Z</dcterms:modified>
</cp:coreProperties>
</file>